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1C" w:rsidRPr="00E67DFE" w:rsidRDefault="00807E39" w:rsidP="00F85294">
      <w:pPr>
        <w:shd w:val="clear" w:color="auto" w:fill="FFFFFF"/>
        <w:jc w:val="both"/>
      </w:pPr>
      <w:r>
        <w:rPr>
          <w:color w:val="373737"/>
          <w:sz w:val="21"/>
          <w:szCs w:val="21"/>
        </w:rPr>
        <w:t>1.</w:t>
      </w:r>
      <w:bookmarkStart w:id="0" w:name="_GoBack"/>
      <w:bookmarkEnd w:id="0"/>
      <w:r w:rsidR="00EA68ED">
        <w:rPr>
          <w:color w:val="373737"/>
          <w:sz w:val="21"/>
          <w:szCs w:val="21"/>
        </w:rPr>
        <w:t xml:space="preserve"> </w:t>
      </w:r>
      <w:proofErr w:type="spellStart"/>
      <w:r w:rsidR="0037181C" w:rsidRPr="00E67DFE">
        <w:rPr>
          <w:b/>
          <w:sz w:val="21"/>
          <w:szCs w:val="21"/>
        </w:rPr>
        <w:t>Контрольно</w:t>
      </w:r>
      <w:proofErr w:type="spellEnd"/>
      <w:r w:rsidR="00EA68ED" w:rsidRPr="00E67DFE">
        <w:rPr>
          <w:b/>
          <w:sz w:val="21"/>
          <w:szCs w:val="21"/>
        </w:rPr>
        <w:t xml:space="preserve"> </w:t>
      </w:r>
      <w:r w:rsidR="0037181C" w:rsidRPr="00E67DFE">
        <w:rPr>
          <w:b/>
          <w:sz w:val="21"/>
          <w:szCs w:val="21"/>
        </w:rPr>
        <w:t>- счетным отделом муниципального образования «</w:t>
      </w:r>
      <w:proofErr w:type="spellStart"/>
      <w:r w:rsidR="0037181C" w:rsidRPr="00E67DFE">
        <w:rPr>
          <w:b/>
          <w:sz w:val="21"/>
          <w:szCs w:val="21"/>
        </w:rPr>
        <w:t>Можгинский</w:t>
      </w:r>
      <w:proofErr w:type="spellEnd"/>
      <w:r w:rsidR="0037181C" w:rsidRPr="00E67DFE">
        <w:rPr>
          <w:b/>
          <w:sz w:val="21"/>
          <w:szCs w:val="21"/>
        </w:rPr>
        <w:t xml:space="preserve"> район» </w:t>
      </w:r>
      <w:r w:rsidR="0037181C" w:rsidRPr="00E67DFE">
        <w:rPr>
          <w:sz w:val="21"/>
          <w:szCs w:val="21"/>
        </w:rPr>
        <w:t xml:space="preserve">проведена </w:t>
      </w:r>
      <w:r w:rsidR="0037181C" w:rsidRPr="00E67DFE">
        <w:t>внешняя проверка годового отчета об исполнении бюджета муниципального образования «</w:t>
      </w:r>
      <w:proofErr w:type="spellStart"/>
      <w:r w:rsidR="0037181C" w:rsidRPr="00E67DFE">
        <w:t>Можгинский</w:t>
      </w:r>
      <w:proofErr w:type="spellEnd"/>
      <w:r w:rsidR="0037181C" w:rsidRPr="00E67DFE">
        <w:t xml:space="preserve"> район» за 2014 год. </w:t>
      </w:r>
    </w:p>
    <w:p w:rsidR="00495149" w:rsidRPr="00E67DFE" w:rsidRDefault="00EA68ED" w:rsidP="00F85294">
      <w:pPr>
        <w:shd w:val="clear" w:color="auto" w:fill="FFFFFF"/>
        <w:jc w:val="both"/>
      </w:pPr>
      <w:r w:rsidRPr="00E67DFE">
        <w:t xml:space="preserve">       </w:t>
      </w:r>
      <w:r w:rsidR="0037181C" w:rsidRPr="00E67DFE">
        <w:t>Годовая бюджетная отчетность об исполнении бюджета муниципального образования «</w:t>
      </w:r>
      <w:proofErr w:type="spellStart"/>
      <w:r w:rsidR="0037181C" w:rsidRPr="00E67DFE">
        <w:t>Можгинский</w:t>
      </w:r>
      <w:proofErr w:type="spellEnd"/>
      <w:r w:rsidR="0037181C" w:rsidRPr="00E67DFE">
        <w:t xml:space="preserve"> район» за 2014 год  представлена в полном объеме, по форме и содержанию соответствует требованиям бюджетного законодательства. Данные бюджетной отчетности соответствуют данным бухгалтерского учета, расхождений в контрольных соотношениях показателей форм отчетности не установлено.</w:t>
      </w:r>
      <w:r w:rsidR="00495149" w:rsidRPr="00E67DFE">
        <w:t xml:space="preserve"> </w:t>
      </w:r>
    </w:p>
    <w:p w:rsidR="0037181C" w:rsidRPr="00E67DFE" w:rsidRDefault="00495149" w:rsidP="00F85294">
      <w:pPr>
        <w:shd w:val="clear" w:color="auto" w:fill="FFFFFF"/>
        <w:jc w:val="both"/>
      </w:pPr>
      <w:r w:rsidRPr="00E67DFE">
        <w:t>Годовой отчет муниципальными бюджетными и казенными учреждениями представлен в полном объеме форм, требования к составу отчетности  соблюдены, несоответствий содержания форм отчетности требованиям Инструкций № 191н,  № 33н не выявлено, наличие фактов негативно влияющих на достоверность  показателей отчетности не установлены</w:t>
      </w:r>
    </w:p>
    <w:p w:rsidR="00EA68ED" w:rsidRPr="00E67DFE" w:rsidRDefault="00EA68ED" w:rsidP="00F85294">
      <w:pPr>
        <w:shd w:val="clear" w:color="auto" w:fill="FFFFFF"/>
        <w:jc w:val="both"/>
      </w:pPr>
      <w:r w:rsidRPr="00E67DFE">
        <w:t xml:space="preserve">      </w:t>
      </w:r>
      <w:r w:rsidR="0037181C" w:rsidRPr="00E67DFE">
        <w:t xml:space="preserve">Внешняя проверка годового отчета об исполнении бюджета </w:t>
      </w:r>
      <w:r w:rsidRPr="00E67DFE">
        <w:t>муниципального образования «</w:t>
      </w:r>
      <w:proofErr w:type="spellStart"/>
      <w:r w:rsidRPr="00E67DFE">
        <w:t>Можгинский</w:t>
      </w:r>
      <w:proofErr w:type="spellEnd"/>
      <w:r w:rsidRPr="00E67DFE">
        <w:t xml:space="preserve"> район» за 2014 год  </w:t>
      </w:r>
      <w:r w:rsidR="0037181C" w:rsidRPr="00E67DFE">
        <w:t xml:space="preserve"> посредством сверки бюджетной отчетности главных </w:t>
      </w:r>
      <w:r w:rsidRPr="00E67DFE">
        <w:t>распорядителей  бюджетных средств</w:t>
      </w:r>
      <w:r w:rsidR="0037181C" w:rsidRPr="00E67DFE">
        <w:t xml:space="preserve"> подтвердила достоверность бюджетной отчетности</w:t>
      </w:r>
      <w:r w:rsidRPr="00E67DFE">
        <w:t>.</w:t>
      </w:r>
      <w:r w:rsidR="0037181C" w:rsidRPr="00E67DFE">
        <w:t xml:space="preserve"> </w:t>
      </w:r>
      <w:r w:rsidRPr="00E67DFE">
        <w:t>Годовой отчет главными распорядителями  бюджетных сре</w:t>
      </w:r>
      <w:proofErr w:type="gramStart"/>
      <w:r w:rsidRPr="00E67DFE">
        <w:t>дств пр</w:t>
      </w:r>
      <w:proofErr w:type="gramEnd"/>
      <w:r w:rsidRPr="00E67DFE">
        <w:t>едставлен в полном объеме форм, требования к составу отчетности  соблюдены, несоответствий содержания форм отчетности требованиям Инструкций № 191н,  № 33н не выявлено, наличие фактов негативно влияющих на достоверность  показателей отчетности не установлены.</w:t>
      </w:r>
    </w:p>
    <w:p w:rsidR="0037181C" w:rsidRPr="00E67DFE" w:rsidRDefault="0037181C" w:rsidP="00F85294">
      <w:pPr>
        <w:shd w:val="clear" w:color="auto" w:fill="FFFFFF"/>
        <w:jc w:val="both"/>
      </w:pPr>
    </w:p>
    <w:p w:rsidR="00A33436" w:rsidRDefault="00A33436"/>
    <w:sectPr w:rsidR="00A3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45"/>
    <w:rsid w:val="000261F4"/>
    <w:rsid w:val="0003009B"/>
    <w:rsid w:val="00044C5E"/>
    <w:rsid w:val="0005639F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181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5149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952F9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07E39"/>
    <w:rsid w:val="00820B73"/>
    <w:rsid w:val="00826DA0"/>
    <w:rsid w:val="008362F9"/>
    <w:rsid w:val="00843360"/>
    <w:rsid w:val="00846088"/>
    <w:rsid w:val="00847026"/>
    <w:rsid w:val="00850A7A"/>
    <w:rsid w:val="00852DC4"/>
    <w:rsid w:val="00855D67"/>
    <w:rsid w:val="008563CA"/>
    <w:rsid w:val="00864A22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D89"/>
    <w:rsid w:val="00A2374F"/>
    <w:rsid w:val="00A24345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67DFE"/>
    <w:rsid w:val="00E706E6"/>
    <w:rsid w:val="00E721E9"/>
    <w:rsid w:val="00E73156"/>
    <w:rsid w:val="00E77596"/>
    <w:rsid w:val="00E859A7"/>
    <w:rsid w:val="00E860D3"/>
    <w:rsid w:val="00EA68ED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70F1B"/>
    <w:rsid w:val="00F75055"/>
    <w:rsid w:val="00F85294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7582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2016-02-18T10:47:00Z</dcterms:created>
  <dcterms:modified xsi:type="dcterms:W3CDTF">2016-02-18T12:54:00Z</dcterms:modified>
</cp:coreProperties>
</file>